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108" w:rsidRPr="00193108" w:rsidRDefault="00193108" w:rsidP="00892DBC">
      <w:pPr>
        <w:pStyle w:val="Heading1"/>
        <w:spacing w:line="276" w:lineRule="auto"/>
        <w:jc w:val="center"/>
        <w:rPr>
          <w:rFonts w:ascii="Times New Roman" w:eastAsia="Times New Roman" w:hAnsi="Times New Roman" w:cs="Times New Roman"/>
          <w:b/>
          <w:bCs/>
          <w:i/>
          <w:color w:val="auto"/>
          <w:kern w:val="32"/>
          <w:sz w:val="40"/>
          <w:szCs w:val="40"/>
        </w:rPr>
      </w:pPr>
      <w:r w:rsidRPr="00193108">
        <w:rPr>
          <w:rFonts w:ascii="Times New Roman" w:eastAsia="Times New Roman" w:hAnsi="Times New Roman" w:cs="Times New Roman"/>
          <w:b/>
          <w:bCs/>
          <w:i/>
          <w:color w:val="auto"/>
          <w:kern w:val="32"/>
          <w:sz w:val="40"/>
          <w:szCs w:val="40"/>
        </w:rPr>
        <w:t>Foster Town Council Meeting Agenda</w:t>
      </w:r>
    </w:p>
    <w:p w:rsidR="00193108" w:rsidRDefault="00E01BE3" w:rsidP="00892DBC">
      <w:pPr>
        <w:autoSpaceDE w:val="0"/>
        <w:autoSpaceDN w:val="0"/>
        <w:adjustRightInd w:val="0"/>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CAPTAIN ISAAC PAINE SCHOOL, 160 FOSTER CENTER ROAD</w:t>
      </w:r>
      <w:r w:rsidR="00ED531C">
        <w:rPr>
          <w:rFonts w:ascii="Times New Roman" w:hAnsi="Times New Roman" w:cs="Times New Roman"/>
          <w:color w:val="000000"/>
          <w:sz w:val="20"/>
          <w:szCs w:val="20"/>
        </w:rPr>
        <w:t xml:space="preserve">, </w:t>
      </w:r>
      <w:r w:rsidR="00ED531C" w:rsidRPr="00AD6D38">
        <w:rPr>
          <w:rFonts w:ascii="Times New Roman" w:hAnsi="Times New Roman" w:cs="Times New Roman"/>
          <w:color w:val="000000"/>
          <w:sz w:val="20"/>
          <w:szCs w:val="20"/>
        </w:rPr>
        <w:t>FOSTER</w:t>
      </w:r>
      <w:r w:rsidR="00193108" w:rsidRPr="00AD6D38">
        <w:rPr>
          <w:rFonts w:ascii="Times New Roman" w:hAnsi="Times New Roman" w:cs="Times New Roman"/>
          <w:color w:val="000000"/>
          <w:sz w:val="20"/>
          <w:szCs w:val="20"/>
        </w:rPr>
        <w:t>, RI 02825</w:t>
      </w:r>
    </w:p>
    <w:p w:rsidR="00F64947" w:rsidRPr="00AD6D38" w:rsidRDefault="00F64947" w:rsidP="00892DBC">
      <w:pPr>
        <w:autoSpaceDE w:val="0"/>
        <w:autoSpaceDN w:val="0"/>
        <w:adjustRightInd w:val="0"/>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(Park and enter through rear cafeteria doors on left side of school building) </w:t>
      </w:r>
    </w:p>
    <w:p w:rsidR="00193108" w:rsidRPr="00193108" w:rsidRDefault="00193108" w:rsidP="00892DBC">
      <w:pPr>
        <w:spacing w:after="0" w:line="276" w:lineRule="auto"/>
        <w:jc w:val="center"/>
        <w:rPr>
          <w:rFonts w:ascii="Times New Roman" w:eastAsia="Times New Roman" w:hAnsi="Times New Roman" w:cs="Times New Roman"/>
          <w:b/>
          <w:sz w:val="28"/>
          <w:szCs w:val="28"/>
        </w:rPr>
      </w:pPr>
      <w:r w:rsidRPr="00193108">
        <w:rPr>
          <w:rFonts w:ascii="Times New Roman" w:eastAsia="Times New Roman" w:hAnsi="Times New Roman" w:cs="Times New Roman"/>
          <w:sz w:val="28"/>
          <w:szCs w:val="28"/>
        </w:rPr>
        <w:t xml:space="preserve">Thursday, </w:t>
      </w:r>
      <w:r w:rsidR="00E01BE3">
        <w:rPr>
          <w:rFonts w:ascii="Times New Roman" w:eastAsia="Times New Roman" w:hAnsi="Times New Roman" w:cs="Times New Roman"/>
          <w:sz w:val="28"/>
          <w:szCs w:val="28"/>
        </w:rPr>
        <w:t>May 25, 2023</w:t>
      </w:r>
      <w:r w:rsidR="00F23D36">
        <w:rPr>
          <w:rFonts w:ascii="Times New Roman" w:eastAsia="Times New Roman" w:hAnsi="Times New Roman" w:cs="Times New Roman"/>
          <w:sz w:val="28"/>
          <w:szCs w:val="28"/>
        </w:rPr>
        <w:t xml:space="preserve"> @ </w:t>
      </w:r>
      <w:r w:rsidR="002E43C0">
        <w:rPr>
          <w:rFonts w:ascii="Times New Roman" w:eastAsia="Times New Roman" w:hAnsi="Times New Roman" w:cs="Times New Roman"/>
          <w:sz w:val="28"/>
          <w:szCs w:val="28"/>
        </w:rPr>
        <w:t>5:3</w:t>
      </w:r>
      <w:r w:rsidRPr="00193108">
        <w:rPr>
          <w:rFonts w:ascii="Times New Roman" w:eastAsia="Times New Roman" w:hAnsi="Times New Roman" w:cs="Times New Roman"/>
          <w:sz w:val="28"/>
          <w:szCs w:val="28"/>
        </w:rPr>
        <w:t>0 p.m.</w:t>
      </w:r>
    </w:p>
    <w:p w:rsidR="004B4230" w:rsidRDefault="004B4230" w:rsidP="00AD6D38">
      <w:pPr>
        <w:spacing w:after="0" w:line="240" w:lineRule="auto"/>
        <w:ind w:left="187" w:firstLine="533"/>
        <w:contextualSpacing/>
        <w:jc w:val="center"/>
        <w:outlineLvl w:val="1"/>
        <w:rPr>
          <w:rFonts w:ascii="Times New Roman" w:eastAsia="Times New Roman" w:hAnsi="Times New Roman" w:cs="Times New Roman"/>
          <w:sz w:val="16"/>
          <w:szCs w:val="16"/>
        </w:rPr>
      </w:pPr>
    </w:p>
    <w:p w:rsidR="00C56542" w:rsidRDefault="00193108" w:rsidP="00892DBC">
      <w:pPr>
        <w:spacing w:after="0" w:line="240" w:lineRule="auto"/>
        <w:contextualSpacing/>
        <w:jc w:val="center"/>
        <w:outlineLvl w:val="1"/>
        <w:rPr>
          <w:rFonts w:ascii="Times New Roman" w:eastAsia="Times New Roman" w:hAnsi="Times New Roman" w:cs="Times New Roman"/>
          <w:sz w:val="16"/>
          <w:szCs w:val="16"/>
        </w:rPr>
      </w:pPr>
      <w:r w:rsidRPr="00193108">
        <w:rPr>
          <w:rFonts w:ascii="Times New Roman" w:eastAsia="Times New Roman" w:hAnsi="Times New Roman" w:cs="Times New Roman"/>
          <w:sz w:val="16"/>
          <w:szCs w:val="16"/>
        </w:rPr>
        <w:t xml:space="preserve">NOTICE: The Foster Town Council does not sanction any electronic audio/video recordings of Town Council Meetings made </w:t>
      </w:r>
      <w:r w:rsidRPr="00193108">
        <w:rPr>
          <w:rFonts w:ascii="Times New Roman" w:eastAsia="Times New Roman" w:hAnsi="Times New Roman" w:cs="Times New Roman"/>
          <w:sz w:val="16"/>
          <w:szCs w:val="16"/>
        </w:rPr>
        <w:br/>
        <w:t>by the public. Any audio/video recordings made by the public are not public records under Title 38 Public Records.</w:t>
      </w:r>
    </w:p>
    <w:p w:rsidR="00193108" w:rsidRPr="00AD6D38" w:rsidRDefault="00AD6D38" w:rsidP="00964E43">
      <w:pPr>
        <w:spacing w:after="0" w:line="240" w:lineRule="auto"/>
        <w:contextualSpacing/>
        <w:outlineLvl w:val="1"/>
        <w:rPr>
          <w:rFonts w:ascii="Times New Roman" w:eastAsia="Times New Roman" w:hAnsi="Times New Roman" w:cs="Times New Roman"/>
          <w:sz w:val="16"/>
          <w:szCs w:val="16"/>
        </w:rPr>
      </w:pPr>
      <w:r>
        <w:rPr>
          <w:rFonts w:ascii="Times New Roman" w:eastAsia="Times New Roman" w:hAnsi="Times New Roman" w:cs="Times New Roman"/>
          <w:sz w:val="16"/>
          <w:szCs w:val="16"/>
        </w:rPr>
        <w:br/>
      </w:r>
    </w:p>
    <w:tbl>
      <w:tblPr>
        <w:tblStyle w:val="TableGrid"/>
        <w:tblW w:w="927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8550"/>
      </w:tblGrid>
      <w:tr w:rsidR="00193108" w:rsidRPr="00193108" w:rsidTr="00892DBC">
        <w:trPr>
          <w:trHeight w:val="80"/>
        </w:trPr>
        <w:tc>
          <w:tcPr>
            <w:tcW w:w="720" w:type="dxa"/>
          </w:tcPr>
          <w:p w:rsidR="00193108" w:rsidRPr="00E648B1" w:rsidRDefault="00193108" w:rsidP="00964E43">
            <w:pPr>
              <w:contextualSpacing/>
              <w:jc w:val="both"/>
              <w:rPr>
                <w:b/>
                <w:sz w:val="24"/>
                <w:szCs w:val="24"/>
              </w:rPr>
            </w:pPr>
            <w:r w:rsidRPr="00E648B1">
              <w:rPr>
                <w:b/>
                <w:sz w:val="24"/>
                <w:szCs w:val="24"/>
              </w:rPr>
              <w:t>I.</w:t>
            </w:r>
          </w:p>
          <w:p w:rsidR="00A357BE" w:rsidRPr="00E648B1" w:rsidRDefault="00A357BE" w:rsidP="00964E43">
            <w:pPr>
              <w:contextualSpacing/>
              <w:jc w:val="both"/>
              <w:rPr>
                <w:b/>
                <w:sz w:val="24"/>
                <w:szCs w:val="24"/>
              </w:rPr>
            </w:pPr>
          </w:p>
          <w:p w:rsidR="00A357BE" w:rsidRDefault="00A357BE" w:rsidP="00964E43">
            <w:pPr>
              <w:contextualSpacing/>
              <w:jc w:val="both"/>
              <w:rPr>
                <w:b/>
                <w:sz w:val="24"/>
                <w:szCs w:val="24"/>
              </w:rPr>
            </w:pPr>
          </w:p>
          <w:p w:rsidR="00DB79F2" w:rsidRDefault="00DB79F2" w:rsidP="00964E43">
            <w:pPr>
              <w:contextualSpacing/>
              <w:jc w:val="both"/>
              <w:rPr>
                <w:b/>
                <w:sz w:val="24"/>
                <w:szCs w:val="24"/>
              </w:rPr>
            </w:pPr>
          </w:p>
          <w:p w:rsidR="00892DBC" w:rsidRDefault="00892DBC" w:rsidP="00964E43">
            <w:pPr>
              <w:contextualSpacing/>
              <w:jc w:val="both"/>
              <w:rPr>
                <w:b/>
                <w:sz w:val="24"/>
                <w:szCs w:val="24"/>
              </w:rPr>
            </w:pPr>
          </w:p>
          <w:p w:rsidR="00ED531C" w:rsidRDefault="00ED531C" w:rsidP="00964E43">
            <w:pPr>
              <w:contextualSpacing/>
              <w:jc w:val="both"/>
              <w:rPr>
                <w:b/>
                <w:sz w:val="24"/>
                <w:szCs w:val="24"/>
              </w:rPr>
            </w:pPr>
          </w:p>
          <w:p w:rsidR="00AE0C01" w:rsidRDefault="00AE0C01" w:rsidP="00964E43">
            <w:pPr>
              <w:contextualSpacing/>
              <w:jc w:val="both"/>
              <w:rPr>
                <w:b/>
                <w:sz w:val="24"/>
                <w:szCs w:val="24"/>
              </w:rPr>
            </w:pPr>
          </w:p>
          <w:p w:rsidR="00AE0C01" w:rsidRPr="00E648B1" w:rsidRDefault="00AE0C01" w:rsidP="00964E43">
            <w:pPr>
              <w:contextualSpacing/>
              <w:jc w:val="both"/>
              <w:rPr>
                <w:b/>
                <w:sz w:val="24"/>
                <w:szCs w:val="24"/>
              </w:rPr>
            </w:pPr>
          </w:p>
          <w:p w:rsidR="00A357BE" w:rsidRPr="00E648B1" w:rsidRDefault="00A357BE" w:rsidP="00964E43">
            <w:pPr>
              <w:contextualSpacing/>
              <w:jc w:val="both"/>
              <w:rPr>
                <w:b/>
                <w:sz w:val="24"/>
                <w:szCs w:val="24"/>
              </w:rPr>
            </w:pPr>
          </w:p>
          <w:p w:rsidR="00193108" w:rsidRPr="00E648B1" w:rsidRDefault="00193108" w:rsidP="00964E43">
            <w:pPr>
              <w:contextualSpacing/>
              <w:jc w:val="both"/>
              <w:rPr>
                <w:b/>
                <w:sz w:val="24"/>
                <w:szCs w:val="24"/>
              </w:rPr>
            </w:pPr>
            <w:r w:rsidRPr="00E648B1">
              <w:rPr>
                <w:b/>
                <w:sz w:val="24"/>
                <w:szCs w:val="24"/>
              </w:rPr>
              <w:t>II.</w:t>
            </w:r>
          </w:p>
          <w:p w:rsidR="00C56542" w:rsidRPr="00E648B1" w:rsidRDefault="00C56542" w:rsidP="00964E43">
            <w:pPr>
              <w:contextualSpacing/>
              <w:jc w:val="both"/>
              <w:rPr>
                <w:b/>
                <w:sz w:val="24"/>
                <w:szCs w:val="24"/>
              </w:rPr>
            </w:pPr>
          </w:p>
          <w:p w:rsidR="00193108" w:rsidRPr="00E648B1" w:rsidRDefault="00193108" w:rsidP="00964E43">
            <w:pPr>
              <w:contextualSpacing/>
              <w:jc w:val="both"/>
              <w:rPr>
                <w:b/>
                <w:sz w:val="24"/>
                <w:szCs w:val="24"/>
              </w:rPr>
            </w:pPr>
            <w:r w:rsidRPr="00E648B1">
              <w:rPr>
                <w:b/>
                <w:sz w:val="24"/>
                <w:szCs w:val="24"/>
              </w:rPr>
              <w:t>III.</w:t>
            </w:r>
          </w:p>
          <w:p w:rsidR="00C56542" w:rsidRDefault="00C56542" w:rsidP="00964E43">
            <w:pPr>
              <w:contextualSpacing/>
              <w:jc w:val="both"/>
              <w:rPr>
                <w:b/>
                <w:sz w:val="24"/>
                <w:szCs w:val="24"/>
              </w:rPr>
            </w:pPr>
          </w:p>
          <w:p w:rsidR="00A8611C" w:rsidRDefault="00A8611C" w:rsidP="00964E43">
            <w:pPr>
              <w:contextualSpacing/>
              <w:jc w:val="both"/>
              <w:rPr>
                <w:b/>
                <w:sz w:val="24"/>
                <w:szCs w:val="24"/>
              </w:rPr>
            </w:pPr>
          </w:p>
          <w:p w:rsidR="00A8611C" w:rsidRDefault="00A8611C" w:rsidP="00964E43">
            <w:pPr>
              <w:contextualSpacing/>
              <w:jc w:val="both"/>
              <w:rPr>
                <w:b/>
                <w:sz w:val="24"/>
                <w:szCs w:val="24"/>
              </w:rPr>
            </w:pPr>
          </w:p>
          <w:p w:rsidR="00EA18E2" w:rsidRDefault="00EA18E2" w:rsidP="00964E43">
            <w:pPr>
              <w:contextualSpacing/>
              <w:jc w:val="both"/>
              <w:rPr>
                <w:b/>
                <w:sz w:val="24"/>
                <w:szCs w:val="24"/>
              </w:rPr>
            </w:pPr>
          </w:p>
          <w:p w:rsidR="00C776C6" w:rsidRDefault="00C776C6" w:rsidP="00964E43">
            <w:pPr>
              <w:contextualSpacing/>
              <w:jc w:val="both"/>
              <w:rPr>
                <w:b/>
                <w:sz w:val="24"/>
                <w:szCs w:val="24"/>
              </w:rPr>
            </w:pPr>
          </w:p>
          <w:p w:rsidR="00C776C6" w:rsidRDefault="00C776C6" w:rsidP="00964E43">
            <w:pPr>
              <w:contextualSpacing/>
              <w:jc w:val="both"/>
              <w:rPr>
                <w:b/>
                <w:sz w:val="24"/>
                <w:szCs w:val="24"/>
              </w:rPr>
            </w:pPr>
          </w:p>
          <w:p w:rsidR="00C776C6" w:rsidRPr="00C776C6" w:rsidRDefault="00C776C6" w:rsidP="00964E43">
            <w:pPr>
              <w:contextualSpacing/>
              <w:jc w:val="both"/>
              <w:rPr>
                <w:b/>
                <w:sz w:val="28"/>
                <w:szCs w:val="24"/>
              </w:rPr>
            </w:pPr>
          </w:p>
          <w:p w:rsidR="00EA18E2" w:rsidRPr="00E648B1" w:rsidRDefault="00EA18E2" w:rsidP="00964E43">
            <w:pPr>
              <w:contextualSpacing/>
              <w:jc w:val="both"/>
              <w:rPr>
                <w:b/>
                <w:sz w:val="24"/>
                <w:szCs w:val="24"/>
              </w:rPr>
            </w:pPr>
          </w:p>
          <w:p w:rsidR="00193108" w:rsidRDefault="00193108" w:rsidP="00964E43">
            <w:pPr>
              <w:contextualSpacing/>
              <w:jc w:val="both"/>
              <w:rPr>
                <w:b/>
                <w:sz w:val="24"/>
                <w:szCs w:val="24"/>
              </w:rPr>
            </w:pPr>
            <w:r w:rsidRPr="00E648B1">
              <w:rPr>
                <w:b/>
                <w:sz w:val="24"/>
                <w:szCs w:val="24"/>
              </w:rPr>
              <w:t>IV.</w:t>
            </w:r>
          </w:p>
          <w:p w:rsidR="00A8611C" w:rsidRPr="00E648B1" w:rsidRDefault="00A8611C" w:rsidP="00964E43">
            <w:pPr>
              <w:contextualSpacing/>
              <w:jc w:val="both"/>
              <w:rPr>
                <w:b/>
                <w:sz w:val="24"/>
                <w:szCs w:val="24"/>
              </w:rPr>
            </w:pPr>
          </w:p>
          <w:p w:rsidR="00964E43" w:rsidRDefault="00964E43" w:rsidP="00964E43">
            <w:pPr>
              <w:contextualSpacing/>
              <w:jc w:val="both"/>
              <w:rPr>
                <w:b/>
                <w:sz w:val="24"/>
                <w:szCs w:val="24"/>
              </w:rPr>
            </w:pPr>
          </w:p>
          <w:p w:rsidR="00193108" w:rsidRPr="00E648B1" w:rsidRDefault="00193108" w:rsidP="00964E43">
            <w:pPr>
              <w:contextualSpacing/>
              <w:jc w:val="both"/>
              <w:rPr>
                <w:b/>
                <w:sz w:val="24"/>
                <w:szCs w:val="24"/>
              </w:rPr>
            </w:pPr>
            <w:r w:rsidRPr="00E648B1">
              <w:rPr>
                <w:b/>
                <w:sz w:val="24"/>
                <w:szCs w:val="24"/>
              </w:rPr>
              <w:t xml:space="preserve">V. </w:t>
            </w:r>
          </w:p>
          <w:p w:rsidR="00193108" w:rsidRDefault="00193108" w:rsidP="00964E43">
            <w:pPr>
              <w:contextualSpacing/>
              <w:jc w:val="both"/>
              <w:rPr>
                <w:b/>
                <w:sz w:val="24"/>
                <w:szCs w:val="24"/>
              </w:rPr>
            </w:pPr>
          </w:p>
          <w:p w:rsidR="00EA18E2" w:rsidRDefault="00EA18E2" w:rsidP="00964E43">
            <w:pPr>
              <w:contextualSpacing/>
              <w:jc w:val="both"/>
              <w:rPr>
                <w:b/>
                <w:sz w:val="24"/>
                <w:szCs w:val="24"/>
              </w:rPr>
            </w:pPr>
          </w:p>
          <w:p w:rsidR="00EA18E2" w:rsidRDefault="00EA18E2" w:rsidP="00964E43">
            <w:pPr>
              <w:contextualSpacing/>
              <w:jc w:val="both"/>
              <w:rPr>
                <w:b/>
                <w:sz w:val="24"/>
                <w:szCs w:val="24"/>
              </w:rPr>
            </w:pPr>
          </w:p>
          <w:p w:rsidR="00964E43" w:rsidRDefault="00964E43" w:rsidP="00964E43">
            <w:pPr>
              <w:contextualSpacing/>
              <w:jc w:val="both"/>
              <w:rPr>
                <w:b/>
                <w:sz w:val="24"/>
                <w:szCs w:val="24"/>
              </w:rPr>
            </w:pPr>
          </w:p>
          <w:p w:rsidR="00964E43" w:rsidRPr="00E648B1" w:rsidRDefault="00964E43" w:rsidP="00964E43">
            <w:pPr>
              <w:contextualSpacing/>
              <w:jc w:val="both"/>
              <w:rPr>
                <w:b/>
                <w:sz w:val="24"/>
                <w:szCs w:val="24"/>
              </w:rPr>
            </w:pPr>
          </w:p>
          <w:p w:rsidR="002E43C0" w:rsidRPr="00E648B1" w:rsidRDefault="002E43C0" w:rsidP="00964E43">
            <w:pPr>
              <w:contextualSpacing/>
              <w:jc w:val="both"/>
              <w:rPr>
                <w:b/>
                <w:sz w:val="24"/>
                <w:szCs w:val="24"/>
              </w:rPr>
            </w:pPr>
          </w:p>
          <w:p w:rsidR="002E43C0" w:rsidRPr="00E648B1" w:rsidRDefault="00C56542" w:rsidP="00964E43">
            <w:pPr>
              <w:contextualSpacing/>
              <w:jc w:val="both"/>
              <w:rPr>
                <w:b/>
                <w:sz w:val="24"/>
                <w:szCs w:val="24"/>
              </w:rPr>
            </w:pPr>
            <w:r w:rsidRPr="00E648B1">
              <w:rPr>
                <w:b/>
                <w:sz w:val="24"/>
                <w:szCs w:val="24"/>
              </w:rPr>
              <w:t>VI.</w:t>
            </w:r>
          </w:p>
          <w:p w:rsidR="002E43C0" w:rsidRDefault="002E43C0" w:rsidP="00E648B1">
            <w:pPr>
              <w:contextualSpacing/>
              <w:rPr>
                <w:b/>
                <w:sz w:val="24"/>
                <w:szCs w:val="24"/>
              </w:rPr>
            </w:pPr>
          </w:p>
          <w:p w:rsidR="00E648B1" w:rsidRDefault="00E648B1" w:rsidP="00E648B1">
            <w:pPr>
              <w:contextualSpacing/>
              <w:rPr>
                <w:b/>
                <w:sz w:val="24"/>
                <w:szCs w:val="24"/>
              </w:rPr>
            </w:pPr>
          </w:p>
          <w:p w:rsidR="00EA18E2" w:rsidRPr="00E648B1" w:rsidRDefault="00EA18E2" w:rsidP="00E648B1">
            <w:pPr>
              <w:contextualSpacing/>
              <w:rPr>
                <w:b/>
                <w:sz w:val="24"/>
                <w:szCs w:val="24"/>
              </w:rPr>
            </w:pPr>
          </w:p>
          <w:p w:rsidR="00E648B1" w:rsidRPr="00E648B1" w:rsidRDefault="00E648B1" w:rsidP="00E648B1">
            <w:pPr>
              <w:contextualSpacing/>
              <w:rPr>
                <w:b/>
                <w:sz w:val="24"/>
                <w:szCs w:val="24"/>
              </w:rPr>
            </w:pPr>
          </w:p>
          <w:p w:rsidR="00B51982" w:rsidRPr="00E648B1" w:rsidRDefault="00B51982" w:rsidP="00EA18E2">
            <w:pPr>
              <w:contextualSpacing/>
              <w:rPr>
                <w:b/>
                <w:sz w:val="24"/>
                <w:szCs w:val="24"/>
              </w:rPr>
            </w:pPr>
          </w:p>
        </w:tc>
        <w:tc>
          <w:tcPr>
            <w:tcW w:w="8550" w:type="dxa"/>
          </w:tcPr>
          <w:p w:rsidR="00DB79F2" w:rsidRDefault="00DB79F2" w:rsidP="00DB79F2">
            <w:pPr>
              <w:pStyle w:val="ListParagraph"/>
              <w:ind w:left="0"/>
              <w:rPr>
                <w:b/>
                <w:sz w:val="24"/>
                <w:szCs w:val="24"/>
              </w:rPr>
            </w:pPr>
            <w:r>
              <w:rPr>
                <w:b/>
                <w:sz w:val="24"/>
                <w:szCs w:val="24"/>
              </w:rPr>
              <w:t>EXECUTIVE SESSION</w:t>
            </w:r>
            <w:r w:rsidR="00AE0C01">
              <w:rPr>
                <w:b/>
                <w:sz w:val="24"/>
                <w:szCs w:val="24"/>
              </w:rPr>
              <w:t xml:space="preserve"> </w:t>
            </w:r>
            <w:r w:rsidR="00AE0C01" w:rsidRPr="00E648B1">
              <w:rPr>
                <w:i/>
                <w:sz w:val="24"/>
                <w:szCs w:val="24"/>
              </w:rPr>
              <w:t>disc/action</w:t>
            </w:r>
          </w:p>
          <w:p w:rsidR="00A357BE" w:rsidRPr="00E648B1" w:rsidRDefault="00A357BE" w:rsidP="00964E43">
            <w:pPr>
              <w:pStyle w:val="ListParagraph"/>
              <w:ind w:left="450"/>
              <w:rPr>
                <w:sz w:val="24"/>
                <w:szCs w:val="24"/>
              </w:rPr>
            </w:pPr>
            <w:r w:rsidRPr="00E648B1">
              <w:rPr>
                <w:b/>
                <w:sz w:val="24"/>
                <w:szCs w:val="24"/>
              </w:rPr>
              <w:t>P</w:t>
            </w:r>
            <w:r w:rsidR="00ED531C">
              <w:rPr>
                <w:b/>
                <w:sz w:val="24"/>
                <w:szCs w:val="24"/>
              </w:rPr>
              <w:t xml:space="preserve">URSUANT TO RIGL 42-46-5, (A), (2) Litigation </w:t>
            </w:r>
          </w:p>
          <w:p w:rsidR="00A357BE" w:rsidRPr="00E648B1" w:rsidRDefault="00ED531C" w:rsidP="00E648B1">
            <w:pPr>
              <w:pStyle w:val="ListParagraph"/>
              <w:numPr>
                <w:ilvl w:val="0"/>
                <w:numId w:val="27"/>
              </w:numPr>
              <w:rPr>
                <w:sz w:val="24"/>
                <w:szCs w:val="24"/>
              </w:rPr>
            </w:pPr>
            <w:r>
              <w:rPr>
                <w:sz w:val="24"/>
                <w:szCs w:val="24"/>
              </w:rPr>
              <w:t>PC-2022-01954 TOF v. R.P. Investment Company , LLC d/b/a Price Auto</w:t>
            </w:r>
          </w:p>
          <w:p w:rsidR="00ED531C" w:rsidRDefault="00ED531C" w:rsidP="00E648B1">
            <w:pPr>
              <w:pStyle w:val="ListParagraph"/>
              <w:numPr>
                <w:ilvl w:val="0"/>
                <w:numId w:val="27"/>
              </w:numPr>
              <w:rPr>
                <w:sz w:val="24"/>
                <w:szCs w:val="24"/>
              </w:rPr>
            </w:pPr>
            <w:r>
              <w:rPr>
                <w:sz w:val="24"/>
                <w:szCs w:val="24"/>
              </w:rPr>
              <w:t xml:space="preserve">PC-2022-04591 Mill Road Realty Associates, LLC et al .v. Town of Foster et.al. </w:t>
            </w:r>
            <w:r w:rsidR="00A357BE" w:rsidRPr="00E648B1">
              <w:rPr>
                <w:sz w:val="24"/>
                <w:szCs w:val="24"/>
              </w:rPr>
              <w:t xml:space="preserve">Finance </w:t>
            </w:r>
          </w:p>
          <w:p w:rsidR="00A357BE" w:rsidRDefault="00ED531C" w:rsidP="00ED531C">
            <w:pPr>
              <w:pStyle w:val="ListParagraph"/>
              <w:numPr>
                <w:ilvl w:val="0"/>
                <w:numId w:val="27"/>
              </w:numPr>
              <w:rPr>
                <w:sz w:val="24"/>
                <w:szCs w:val="24"/>
              </w:rPr>
            </w:pPr>
            <w:r>
              <w:rPr>
                <w:sz w:val="24"/>
                <w:szCs w:val="24"/>
              </w:rPr>
              <w:t>Conflict Waiver- Town of Foster, Foster, Land Trust</w:t>
            </w:r>
          </w:p>
          <w:p w:rsidR="00AE0C01" w:rsidRDefault="00AE0C01" w:rsidP="00ED531C">
            <w:pPr>
              <w:pStyle w:val="ListParagraph"/>
              <w:numPr>
                <w:ilvl w:val="0"/>
                <w:numId w:val="27"/>
              </w:numPr>
              <w:rPr>
                <w:sz w:val="24"/>
                <w:szCs w:val="24"/>
              </w:rPr>
            </w:pPr>
            <w:r w:rsidRPr="00BD19A6">
              <w:rPr>
                <w:sz w:val="24"/>
                <w:szCs w:val="24"/>
              </w:rPr>
              <w:t>Potential/Threatened Litigation.</w:t>
            </w:r>
            <w:r>
              <w:rPr>
                <w:sz w:val="24"/>
                <w:szCs w:val="24"/>
              </w:rPr>
              <w:t xml:space="preserve"> 61 Kennedy Road-Solicitor Conflict, Alternate Counsel Selection </w:t>
            </w:r>
          </w:p>
          <w:p w:rsidR="00A357BE" w:rsidRPr="00E648B1" w:rsidRDefault="00A357BE" w:rsidP="00E648B1">
            <w:pPr>
              <w:rPr>
                <w:b/>
                <w:caps/>
                <w:sz w:val="24"/>
                <w:szCs w:val="24"/>
              </w:rPr>
            </w:pPr>
          </w:p>
          <w:p w:rsidR="0055316D" w:rsidRPr="00E648B1" w:rsidRDefault="0055316D" w:rsidP="00E648B1">
            <w:pPr>
              <w:rPr>
                <w:b/>
                <w:caps/>
                <w:sz w:val="24"/>
                <w:szCs w:val="24"/>
              </w:rPr>
            </w:pPr>
            <w:r w:rsidRPr="00E648B1">
              <w:rPr>
                <w:b/>
                <w:caps/>
                <w:sz w:val="24"/>
                <w:szCs w:val="24"/>
              </w:rPr>
              <w:t>Pledge of Allegiance</w:t>
            </w:r>
          </w:p>
          <w:p w:rsidR="008B2899" w:rsidRPr="00E648B1" w:rsidRDefault="008B2899" w:rsidP="00E648B1">
            <w:pPr>
              <w:rPr>
                <w:sz w:val="24"/>
                <w:szCs w:val="24"/>
              </w:rPr>
            </w:pPr>
          </w:p>
          <w:p w:rsidR="008B2899" w:rsidRDefault="008B2899" w:rsidP="00E648B1">
            <w:pPr>
              <w:rPr>
                <w:i/>
                <w:sz w:val="24"/>
                <w:szCs w:val="24"/>
              </w:rPr>
            </w:pPr>
            <w:r w:rsidRPr="00E648B1">
              <w:rPr>
                <w:b/>
                <w:caps/>
                <w:sz w:val="24"/>
                <w:szCs w:val="24"/>
              </w:rPr>
              <w:t>CONSENT AGENDA</w:t>
            </w:r>
            <w:r w:rsidR="0061004B" w:rsidRPr="00E648B1">
              <w:rPr>
                <w:b/>
                <w:caps/>
                <w:sz w:val="24"/>
                <w:szCs w:val="24"/>
              </w:rPr>
              <w:t xml:space="preserve"> </w:t>
            </w:r>
            <w:r w:rsidR="0061004B" w:rsidRPr="00E648B1">
              <w:rPr>
                <w:i/>
                <w:sz w:val="24"/>
                <w:szCs w:val="24"/>
              </w:rPr>
              <w:t>disc/action</w:t>
            </w:r>
          </w:p>
          <w:p w:rsidR="00A8611C" w:rsidRPr="003B0D57" w:rsidRDefault="00A8611C" w:rsidP="00964E43">
            <w:pPr>
              <w:pStyle w:val="Default"/>
              <w:ind w:firstLine="345"/>
            </w:pPr>
            <w:r w:rsidRPr="003B0D57">
              <w:rPr>
                <w:b/>
              </w:rPr>
              <w:t>Meeting Minutes</w:t>
            </w:r>
            <w:r w:rsidRPr="003B0D57">
              <w:t xml:space="preserve"> </w:t>
            </w:r>
          </w:p>
          <w:p w:rsidR="00A8611C" w:rsidRPr="003B0D57" w:rsidRDefault="00A8611C" w:rsidP="00964E43">
            <w:pPr>
              <w:pStyle w:val="Default"/>
              <w:ind w:left="720"/>
            </w:pPr>
            <w:r w:rsidRPr="003B0D57">
              <w:t xml:space="preserve">Approval of April </w:t>
            </w:r>
            <w:r>
              <w:t>27</w:t>
            </w:r>
            <w:r w:rsidRPr="003B0D57">
              <w:t>, 2023</w:t>
            </w:r>
          </w:p>
          <w:p w:rsidR="00964E43" w:rsidRDefault="00964E43" w:rsidP="00964E43">
            <w:pPr>
              <w:pStyle w:val="Default"/>
              <w:ind w:firstLine="345"/>
              <w:rPr>
                <w:b/>
              </w:rPr>
            </w:pPr>
            <w:r>
              <w:rPr>
                <w:b/>
              </w:rPr>
              <w:t>Warrants</w:t>
            </w:r>
          </w:p>
          <w:p w:rsidR="001672A0" w:rsidRDefault="00964E43" w:rsidP="00964E43">
            <w:pPr>
              <w:pStyle w:val="Default"/>
              <w:ind w:left="720"/>
              <w:rPr>
                <w:caps/>
              </w:rPr>
            </w:pPr>
            <w:r w:rsidRPr="00E648B1">
              <w:t>Approval of General Warrant</w:t>
            </w:r>
            <w:r w:rsidR="00F64947">
              <w:t>s</w:t>
            </w:r>
            <w:r w:rsidRPr="00E648B1">
              <w:t xml:space="preserve"> </w:t>
            </w:r>
            <w:r w:rsidR="00F64947">
              <w:t>FY2023 #18 $59,986.57 and #19 $132,966.25</w:t>
            </w:r>
          </w:p>
          <w:p w:rsidR="005316C4" w:rsidRDefault="005316C4" w:rsidP="005316C4">
            <w:pPr>
              <w:pStyle w:val="Default"/>
              <w:ind w:left="440" w:hanging="90"/>
              <w:rPr>
                <w:b/>
              </w:rPr>
            </w:pPr>
            <w:r w:rsidRPr="005316C4">
              <w:rPr>
                <w:b/>
              </w:rPr>
              <w:t>Reports</w:t>
            </w:r>
          </w:p>
          <w:tbl>
            <w:tblPr>
              <w:tblStyle w:val="TableGrid"/>
              <w:tblW w:w="0" w:type="auto"/>
              <w:tblInd w:w="810" w:type="dxa"/>
              <w:tblLayout w:type="fixed"/>
              <w:tblLook w:val="04A0" w:firstRow="1" w:lastRow="0" w:firstColumn="1" w:lastColumn="0" w:noHBand="0" w:noVBand="1"/>
            </w:tblPr>
            <w:tblGrid>
              <w:gridCol w:w="1420"/>
              <w:gridCol w:w="1260"/>
              <w:gridCol w:w="1350"/>
              <w:gridCol w:w="1350"/>
            </w:tblGrid>
            <w:tr w:rsidR="00C776C6" w:rsidTr="00C776C6">
              <w:trPr>
                <w:trHeight w:val="291"/>
              </w:trPr>
              <w:tc>
                <w:tcPr>
                  <w:tcW w:w="1420" w:type="dxa"/>
                </w:tcPr>
                <w:p w:rsidR="00C776C6" w:rsidRDefault="00C776C6" w:rsidP="009C3D0B">
                  <w:pPr>
                    <w:pStyle w:val="Default"/>
                  </w:pPr>
                  <w:r>
                    <w:t>1. B&amp;Z</w:t>
                  </w:r>
                </w:p>
              </w:tc>
              <w:tc>
                <w:tcPr>
                  <w:tcW w:w="1260" w:type="dxa"/>
                </w:tcPr>
                <w:p w:rsidR="00C776C6" w:rsidRDefault="00C776C6" w:rsidP="005316C4">
                  <w:pPr>
                    <w:pStyle w:val="Default"/>
                  </w:pPr>
                  <w:r>
                    <w:t>2. DPW</w:t>
                  </w:r>
                </w:p>
              </w:tc>
              <w:tc>
                <w:tcPr>
                  <w:tcW w:w="1350" w:type="dxa"/>
                </w:tcPr>
                <w:p w:rsidR="00C776C6" w:rsidRDefault="00C776C6" w:rsidP="005316C4">
                  <w:pPr>
                    <w:pStyle w:val="Default"/>
                  </w:pPr>
                  <w:r>
                    <w:t>3. Finance</w:t>
                  </w:r>
                </w:p>
              </w:tc>
              <w:tc>
                <w:tcPr>
                  <w:tcW w:w="1350" w:type="dxa"/>
                </w:tcPr>
                <w:p w:rsidR="00C776C6" w:rsidRDefault="00C776C6" w:rsidP="005316C4">
                  <w:pPr>
                    <w:pStyle w:val="Default"/>
                  </w:pPr>
                  <w:r>
                    <w:t>4. Planning</w:t>
                  </w:r>
                </w:p>
              </w:tc>
            </w:tr>
            <w:tr w:rsidR="00C776C6" w:rsidTr="00C776C6">
              <w:trPr>
                <w:trHeight w:val="291"/>
              </w:trPr>
              <w:tc>
                <w:tcPr>
                  <w:tcW w:w="1420" w:type="dxa"/>
                </w:tcPr>
                <w:p w:rsidR="00C776C6" w:rsidRDefault="00C776C6" w:rsidP="00C776C6">
                  <w:pPr>
                    <w:pStyle w:val="Default"/>
                  </w:pPr>
                  <w:r w:rsidRPr="00C776C6">
                    <w:t>5. Police</w:t>
                  </w:r>
                </w:p>
              </w:tc>
              <w:tc>
                <w:tcPr>
                  <w:tcW w:w="1260" w:type="dxa"/>
                </w:tcPr>
                <w:p w:rsidR="00C776C6" w:rsidRDefault="00C776C6" w:rsidP="00C776C6">
                  <w:pPr>
                    <w:pStyle w:val="Default"/>
                  </w:pPr>
                  <w:r>
                    <w:t>6. RIRRC</w:t>
                  </w:r>
                </w:p>
              </w:tc>
              <w:tc>
                <w:tcPr>
                  <w:tcW w:w="1350" w:type="dxa"/>
                </w:tcPr>
                <w:p w:rsidR="00C776C6" w:rsidRDefault="00C776C6" w:rsidP="00C776C6">
                  <w:pPr>
                    <w:pStyle w:val="Default"/>
                  </w:pPr>
                  <w:r>
                    <w:t>7. Assessor</w:t>
                  </w:r>
                </w:p>
              </w:tc>
              <w:tc>
                <w:tcPr>
                  <w:tcW w:w="1350" w:type="dxa"/>
                </w:tcPr>
                <w:p w:rsidR="00C776C6" w:rsidRDefault="00C776C6" w:rsidP="00C776C6">
                  <w:pPr>
                    <w:pStyle w:val="Default"/>
                  </w:pPr>
                </w:p>
              </w:tc>
            </w:tr>
          </w:tbl>
          <w:p w:rsidR="00964E43" w:rsidRPr="00964E43" w:rsidRDefault="00964E43" w:rsidP="00892DBC">
            <w:pPr>
              <w:ind w:right="435"/>
              <w:rPr>
                <w:caps/>
                <w:sz w:val="24"/>
                <w:szCs w:val="24"/>
              </w:rPr>
            </w:pPr>
          </w:p>
          <w:p w:rsidR="0055316D" w:rsidRPr="00E648B1" w:rsidRDefault="0055316D" w:rsidP="00E648B1">
            <w:pPr>
              <w:rPr>
                <w:b/>
                <w:caps/>
                <w:sz w:val="24"/>
                <w:szCs w:val="24"/>
              </w:rPr>
            </w:pPr>
            <w:r w:rsidRPr="00E648B1">
              <w:rPr>
                <w:b/>
                <w:caps/>
                <w:sz w:val="24"/>
                <w:szCs w:val="24"/>
              </w:rPr>
              <w:t>Old Business</w:t>
            </w:r>
            <w:r w:rsidR="00CE4984" w:rsidRPr="00E648B1">
              <w:rPr>
                <w:b/>
                <w:caps/>
                <w:sz w:val="24"/>
                <w:szCs w:val="24"/>
              </w:rPr>
              <w:t xml:space="preserve"> </w:t>
            </w:r>
          </w:p>
          <w:p w:rsidR="00CE4984" w:rsidRPr="00E648B1" w:rsidRDefault="00CE4984" w:rsidP="00E648B1">
            <w:pPr>
              <w:pStyle w:val="ListParagraph"/>
              <w:numPr>
                <w:ilvl w:val="0"/>
                <w:numId w:val="23"/>
              </w:numPr>
              <w:rPr>
                <w:sz w:val="24"/>
                <w:szCs w:val="24"/>
              </w:rPr>
            </w:pPr>
            <w:r w:rsidRPr="00E648B1">
              <w:rPr>
                <w:sz w:val="24"/>
                <w:szCs w:val="24"/>
              </w:rPr>
              <w:t xml:space="preserve">Police Station Building Update </w:t>
            </w:r>
            <w:r w:rsidRPr="00E648B1">
              <w:rPr>
                <w:i/>
                <w:sz w:val="24"/>
                <w:szCs w:val="24"/>
              </w:rPr>
              <w:t>disc/action</w:t>
            </w:r>
            <w:bookmarkStart w:id="0" w:name="_GoBack"/>
            <w:bookmarkEnd w:id="0"/>
          </w:p>
          <w:p w:rsidR="00CE4984" w:rsidRPr="00E648B1" w:rsidRDefault="00CE4984" w:rsidP="00E648B1">
            <w:pPr>
              <w:rPr>
                <w:sz w:val="24"/>
                <w:szCs w:val="24"/>
              </w:rPr>
            </w:pPr>
          </w:p>
          <w:p w:rsidR="0055316D" w:rsidRPr="00E648B1" w:rsidRDefault="0055316D" w:rsidP="00E648B1">
            <w:pPr>
              <w:rPr>
                <w:b/>
                <w:caps/>
                <w:sz w:val="24"/>
                <w:szCs w:val="24"/>
              </w:rPr>
            </w:pPr>
            <w:r w:rsidRPr="00E648B1">
              <w:rPr>
                <w:b/>
                <w:caps/>
                <w:sz w:val="24"/>
                <w:szCs w:val="24"/>
              </w:rPr>
              <w:t>New Business</w:t>
            </w:r>
          </w:p>
          <w:p w:rsidR="00CE4984" w:rsidRPr="00E648B1" w:rsidRDefault="00EA18E2" w:rsidP="00964E43">
            <w:pPr>
              <w:pStyle w:val="ListParagraph"/>
              <w:numPr>
                <w:ilvl w:val="0"/>
                <w:numId w:val="28"/>
              </w:numPr>
              <w:ind w:left="1080"/>
              <w:rPr>
                <w:sz w:val="24"/>
                <w:szCs w:val="24"/>
              </w:rPr>
            </w:pPr>
            <w:r>
              <w:rPr>
                <w:sz w:val="24"/>
                <w:szCs w:val="24"/>
              </w:rPr>
              <w:t>Town Council Meeting Dates (June, July, August)</w:t>
            </w:r>
            <w:r w:rsidR="00CE4984" w:rsidRPr="00E648B1">
              <w:rPr>
                <w:sz w:val="24"/>
                <w:szCs w:val="24"/>
              </w:rPr>
              <w:t xml:space="preserve"> </w:t>
            </w:r>
            <w:r w:rsidR="00CE4984" w:rsidRPr="00964E43">
              <w:rPr>
                <w:i/>
                <w:sz w:val="24"/>
                <w:szCs w:val="24"/>
              </w:rPr>
              <w:t>disc/action</w:t>
            </w:r>
          </w:p>
          <w:p w:rsidR="00E648B1" w:rsidRDefault="00EA18E2" w:rsidP="00964E43">
            <w:pPr>
              <w:pStyle w:val="ListParagraph"/>
              <w:numPr>
                <w:ilvl w:val="0"/>
                <w:numId w:val="28"/>
              </w:numPr>
              <w:ind w:left="1080"/>
              <w:rPr>
                <w:sz w:val="24"/>
                <w:szCs w:val="24"/>
              </w:rPr>
            </w:pPr>
            <w:r>
              <w:rPr>
                <w:sz w:val="24"/>
                <w:szCs w:val="24"/>
              </w:rPr>
              <w:t>Statistical Revaluation Bid</w:t>
            </w:r>
            <w:r w:rsidR="00964E43">
              <w:rPr>
                <w:sz w:val="24"/>
                <w:szCs w:val="24"/>
              </w:rPr>
              <w:t xml:space="preserve"> Award</w:t>
            </w:r>
            <w:r w:rsidR="00C56542" w:rsidRPr="00E648B1">
              <w:rPr>
                <w:sz w:val="24"/>
                <w:szCs w:val="24"/>
              </w:rPr>
              <w:t xml:space="preserve"> </w:t>
            </w:r>
            <w:r w:rsidR="00E648B1" w:rsidRPr="00964E43">
              <w:rPr>
                <w:i/>
                <w:sz w:val="24"/>
                <w:szCs w:val="24"/>
              </w:rPr>
              <w:t>disc/action</w:t>
            </w:r>
          </w:p>
          <w:p w:rsidR="00EA18E2" w:rsidRDefault="00EA18E2" w:rsidP="00964E43">
            <w:pPr>
              <w:pStyle w:val="ListParagraph"/>
              <w:numPr>
                <w:ilvl w:val="0"/>
                <w:numId w:val="28"/>
              </w:numPr>
              <w:ind w:left="1080"/>
              <w:rPr>
                <w:sz w:val="24"/>
                <w:szCs w:val="24"/>
              </w:rPr>
            </w:pPr>
            <w:r>
              <w:rPr>
                <w:sz w:val="24"/>
                <w:szCs w:val="24"/>
              </w:rPr>
              <w:t>Swearing in of Chi</w:t>
            </w:r>
            <w:r w:rsidR="00964E43">
              <w:rPr>
                <w:sz w:val="24"/>
                <w:szCs w:val="24"/>
              </w:rPr>
              <w:t>ef Gina</w:t>
            </w:r>
            <w:r w:rsidR="00BD19A6">
              <w:rPr>
                <w:sz w:val="24"/>
                <w:szCs w:val="24"/>
              </w:rPr>
              <w:t>-</w:t>
            </w:r>
            <w:proofErr w:type="spellStart"/>
            <w:r w:rsidR="00BD19A6">
              <w:rPr>
                <w:sz w:val="24"/>
                <w:szCs w:val="24"/>
              </w:rPr>
              <w:t>marie</w:t>
            </w:r>
            <w:proofErr w:type="spellEnd"/>
            <w:r w:rsidR="00BD19A6">
              <w:rPr>
                <w:sz w:val="24"/>
                <w:szCs w:val="24"/>
              </w:rPr>
              <w:t xml:space="preserve"> Lindell (6:30 p.m.</w:t>
            </w:r>
            <w:r w:rsidR="00964E43">
              <w:rPr>
                <w:sz w:val="24"/>
                <w:szCs w:val="24"/>
              </w:rPr>
              <w:t>)</w:t>
            </w:r>
          </w:p>
          <w:p w:rsidR="00964E43" w:rsidRDefault="00964E43" w:rsidP="00964E43">
            <w:pPr>
              <w:ind w:left="1080"/>
              <w:rPr>
                <w:sz w:val="24"/>
                <w:szCs w:val="24"/>
              </w:rPr>
            </w:pPr>
            <w:r>
              <w:rPr>
                <w:sz w:val="24"/>
                <w:szCs w:val="24"/>
              </w:rPr>
              <w:t>Blessing Given by Retired Sgt. Wesley Pennington</w:t>
            </w:r>
          </w:p>
          <w:p w:rsidR="00964E43" w:rsidRPr="00964E43" w:rsidRDefault="00964E43" w:rsidP="00964E43">
            <w:pPr>
              <w:ind w:left="1080"/>
              <w:rPr>
                <w:sz w:val="24"/>
                <w:szCs w:val="24"/>
              </w:rPr>
            </w:pPr>
            <w:r>
              <w:rPr>
                <w:sz w:val="24"/>
                <w:szCs w:val="24"/>
              </w:rPr>
              <w:t>Swearing-In by Representative Michael Chippendale</w:t>
            </w:r>
          </w:p>
          <w:p w:rsidR="00E648B1" w:rsidRDefault="00E648B1" w:rsidP="00E648B1">
            <w:pPr>
              <w:pStyle w:val="ListParagraph"/>
              <w:ind w:left="360"/>
              <w:rPr>
                <w:sz w:val="24"/>
                <w:szCs w:val="24"/>
              </w:rPr>
            </w:pPr>
          </w:p>
          <w:p w:rsidR="00E648B1" w:rsidRPr="00E648B1" w:rsidRDefault="00E648B1" w:rsidP="00E648B1">
            <w:pPr>
              <w:rPr>
                <w:b/>
                <w:sz w:val="24"/>
                <w:szCs w:val="24"/>
              </w:rPr>
            </w:pPr>
            <w:r w:rsidRPr="00E648B1">
              <w:rPr>
                <w:b/>
                <w:sz w:val="24"/>
                <w:szCs w:val="24"/>
              </w:rPr>
              <w:t>ADJOURNMENT</w:t>
            </w:r>
          </w:p>
          <w:p w:rsidR="00E648B1" w:rsidRPr="00E648B1" w:rsidRDefault="00E648B1" w:rsidP="00E648B1">
            <w:pPr>
              <w:spacing w:after="120"/>
              <w:contextualSpacing/>
              <w:rPr>
                <w:sz w:val="24"/>
                <w:szCs w:val="24"/>
              </w:rPr>
            </w:pPr>
          </w:p>
          <w:p w:rsidR="00193108" w:rsidRPr="00964E43" w:rsidRDefault="00AD6D38" w:rsidP="00B04BB3">
            <w:r w:rsidRPr="00964E43">
              <w:rPr>
                <w:rFonts w:cstheme="minorHAnsi"/>
                <w:color w:val="000000"/>
              </w:rPr>
              <w:t>The public is welcome to any meeting of the Town Council or its committees. If communication assistance (readers/interpreters/captions) is needed for the hard of hearing or any other accommodation is needed to ensure equal participation, please contact the Town Clerk at least three (3) business days prior to the meeting</w:t>
            </w:r>
            <w:r w:rsidR="00964E43" w:rsidRPr="00964E43">
              <w:rPr>
                <w:rFonts w:cstheme="minorHAnsi"/>
                <w:color w:val="000000"/>
              </w:rPr>
              <w:t>.</w:t>
            </w:r>
          </w:p>
        </w:tc>
      </w:tr>
    </w:tbl>
    <w:p w:rsidR="006E2759" w:rsidRDefault="006E2759" w:rsidP="00C56542">
      <w:pPr>
        <w:spacing w:after="0" w:line="240" w:lineRule="auto"/>
      </w:pPr>
    </w:p>
    <w:sectPr w:rsidR="006E2759" w:rsidSect="00892DB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3CCBFE2"/>
    <w:lvl w:ilvl="0">
      <w:start w:val="1"/>
      <w:numFmt w:val="upperRoman"/>
      <w:lvlText w:val="%1."/>
      <w:lvlJc w:val="right"/>
      <w:pPr>
        <w:tabs>
          <w:tab w:val="num" w:pos="180"/>
        </w:tabs>
        <w:ind w:left="180" w:hanging="180"/>
      </w:pPr>
    </w:lvl>
  </w:abstractNum>
  <w:abstractNum w:abstractNumId="1" w15:restartNumberingAfterBreak="0">
    <w:nsid w:val="100E2615"/>
    <w:multiLevelType w:val="hybridMultilevel"/>
    <w:tmpl w:val="03B8F44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10BA6EA2"/>
    <w:multiLevelType w:val="hybridMultilevel"/>
    <w:tmpl w:val="35C2C1D0"/>
    <w:lvl w:ilvl="0" w:tplc="7FFE8FEC">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E508B"/>
    <w:multiLevelType w:val="hybridMultilevel"/>
    <w:tmpl w:val="3030E7F2"/>
    <w:lvl w:ilvl="0" w:tplc="7FFE8FEC">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D26DBF"/>
    <w:multiLevelType w:val="hybridMultilevel"/>
    <w:tmpl w:val="FF783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1773C0"/>
    <w:multiLevelType w:val="hybridMultilevel"/>
    <w:tmpl w:val="9D9047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BA80D4D"/>
    <w:multiLevelType w:val="hybridMultilevel"/>
    <w:tmpl w:val="F13C534E"/>
    <w:lvl w:ilvl="0" w:tplc="7FFE8FEC">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5F17D0"/>
    <w:multiLevelType w:val="hybridMultilevel"/>
    <w:tmpl w:val="0FA4740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FA6A90"/>
    <w:multiLevelType w:val="hybridMultilevel"/>
    <w:tmpl w:val="D98A4116"/>
    <w:lvl w:ilvl="0" w:tplc="7FFE8FEC">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440BB6"/>
    <w:multiLevelType w:val="hybridMultilevel"/>
    <w:tmpl w:val="1A32598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ED94EAB"/>
    <w:multiLevelType w:val="hybridMultilevel"/>
    <w:tmpl w:val="8CA893D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17A3329"/>
    <w:multiLevelType w:val="hybridMultilevel"/>
    <w:tmpl w:val="FE56E594"/>
    <w:lvl w:ilvl="0" w:tplc="006474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3E0AA1"/>
    <w:multiLevelType w:val="hybridMultilevel"/>
    <w:tmpl w:val="03B8F44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47112053"/>
    <w:multiLevelType w:val="hybridMultilevel"/>
    <w:tmpl w:val="18304C7E"/>
    <w:lvl w:ilvl="0" w:tplc="D8AA99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640135"/>
    <w:multiLevelType w:val="hybridMultilevel"/>
    <w:tmpl w:val="11147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0621F5"/>
    <w:multiLevelType w:val="hybridMultilevel"/>
    <w:tmpl w:val="DD8CF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41C0AEC"/>
    <w:multiLevelType w:val="hybridMultilevel"/>
    <w:tmpl w:val="C4581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BB5796"/>
    <w:multiLevelType w:val="hybridMultilevel"/>
    <w:tmpl w:val="1DC44ECC"/>
    <w:lvl w:ilvl="0" w:tplc="B1BC0A54">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4C693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FEF0FD9"/>
    <w:multiLevelType w:val="hybridMultilevel"/>
    <w:tmpl w:val="992E2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F4010E"/>
    <w:multiLevelType w:val="hybridMultilevel"/>
    <w:tmpl w:val="F0C43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482B7F"/>
    <w:multiLevelType w:val="hybridMultilevel"/>
    <w:tmpl w:val="03B8F44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15:restartNumberingAfterBreak="0">
    <w:nsid w:val="6B240F19"/>
    <w:multiLevelType w:val="hybridMultilevel"/>
    <w:tmpl w:val="ED6CE9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F2533D5"/>
    <w:multiLevelType w:val="hybridMultilevel"/>
    <w:tmpl w:val="FF723E8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816010"/>
    <w:multiLevelType w:val="hybridMultilevel"/>
    <w:tmpl w:val="1DC44ECC"/>
    <w:lvl w:ilvl="0" w:tplc="B1BC0A54">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AD1042"/>
    <w:multiLevelType w:val="hybridMultilevel"/>
    <w:tmpl w:val="BA04D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82100F"/>
    <w:multiLevelType w:val="hybridMultilevel"/>
    <w:tmpl w:val="35DED562"/>
    <w:lvl w:ilvl="0" w:tplc="2EE21B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AE15C92"/>
    <w:multiLevelType w:val="hybridMultilevel"/>
    <w:tmpl w:val="2CD40F5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FBD4D8F"/>
    <w:multiLevelType w:val="hybridMultilevel"/>
    <w:tmpl w:val="555C0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3"/>
  </w:num>
  <w:num w:numId="3">
    <w:abstractNumId w:val="14"/>
  </w:num>
  <w:num w:numId="4">
    <w:abstractNumId w:val="11"/>
  </w:num>
  <w:num w:numId="5">
    <w:abstractNumId w:val="24"/>
  </w:num>
  <w:num w:numId="6">
    <w:abstractNumId w:val="6"/>
  </w:num>
  <w:num w:numId="7">
    <w:abstractNumId w:val="20"/>
  </w:num>
  <w:num w:numId="8">
    <w:abstractNumId w:val="8"/>
  </w:num>
  <w:num w:numId="9">
    <w:abstractNumId w:val="3"/>
  </w:num>
  <w:num w:numId="10">
    <w:abstractNumId w:val="2"/>
  </w:num>
  <w:num w:numId="11">
    <w:abstractNumId w:val="18"/>
  </w:num>
  <w:num w:numId="12">
    <w:abstractNumId w:val="25"/>
  </w:num>
  <w:num w:numId="13">
    <w:abstractNumId w:val="7"/>
  </w:num>
  <w:num w:numId="14">
    <w:abstractNumId w:val="28"/>
  </w:num>
  <w:num w:numId="15">
    <w:abstractNumId w:val="26"/>
  </w:num>
  <w:num w:numId="16">
    <w:abstractNumId w:val="13"/>
  </w:num>
  <w:num w:numId="17">
    <w:abstractNumId w:val="9"/>
  </w:num>
  <w:num w:numId="18">
    <w:abstractNumId w:val="5"/>
  </w:num>
  <w:num w:numId="19">
    <w:abstractNumId w:val="0"/>
  </w:num>
  <w:num w:numId="20">
    <w:abstractNumId w:val="10"/>
  </w:num>
  <w:num w:numId="21">
    <w:abstractNumId w:val="27"/>
  </w:num>
  <w:num w:numId="22">
    <w:abstractNumId w:val="19"/>
  </w:num>
  <w:num w:numId="23">
    <w:abstractNumId w:val="1"/>
  </w:num>
  <w:num w:numId="24">
    <w:abstractNumId w:val="4"/>
  </w:num>
  <w:num w:numId="25">
    <w:abstractNumId w:val="22"/>
  </w:num>
  <w:num w:numId="26">
    <w:abstractNumId w:val="16"/>
  </w:num>
  <w:num w:numId="27">
    <w:abstractNumId w:val="21"/>
  </w:num>
  <w:num w:numId="28">
    <w:abstractNumId w:val="12"/>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108"/>
    <w:rsid w:val="00084C15"/>
    <w:rsid w:val="00097F42"/>
    <w:rsid w:val="000D6B56"/>
    <w:rsid w:val="000E26CB"/>
    <w:rsid w:val="001672A0"/>
    <w:rsid w:val="00193108"/>
    <w:rsid w:val="002A3732"/>
    <w:rsid w:val="002E0EB5"/>
    <w:rsid w:val="002E43C0"/>
    <w:rsid w:val="002E5C8E"/>
    <w:rsid w:val="003304AA"/>
    <w:rsid w:val="00334F7A"/>
    <w:rsid w:val="003D608A"/>
    <w:rsid w:val="00432730"/>
    <w:rsid w:val="0045333E"/>
    <w:rsid w:val="004B4230"/>
    <w:rsid w:val="005316C4"/>
    <w:rsid w:val="0055316D"/>
    <w:rsid w:val="005F4EBE"/>
    <w:rsid w:val="0061004B"/>
    <w:rsid w:val="00615649"/>
    <w:rsid w:val="006916BE"/>
    <w:rsid w:val="006C5EE5"/>
    <w:rsid w:val="006D5AE2"/>
    <w:rsid w:val="006E2759"/>
    <w:rsid w:val="007451FC"/>
    <w:rsid w:val="007648FC"/>
    <w:rsid w:val="007D474A"/>
    <w:rsid w:val="00813CA1"/>
    <w:rsid w:val="00837816"/>
    <w:rsid w:val="00892DBC"/>
    <w:rsid w:val="008B2899"/>
    <w:rsid w:val="00964E43"/>
    <w:rsid w:val="00994DDE"/>
    <w:rsid w:val="009C3D0B"/>
    <w:rsid w:val="009C6097"/>
    <w:rsid w:val="00A357BE"/>
    <w:rsid w:val="00A8611C"/>
    <w:rsid w:val="00AB5D72"/>
    <w:rsid w:val="00AC396B"/>
    <w:rsid w:val="00AD6D38"/>
    <w:rsid w:val="00AE0C01"/>
    <w:rsid w:val="00B04BB3"/>
    <w:rsid w:val="00B218F3"/>
    <w:rsid w:val="00B22E11"/>
    <w:rsid w:val="00B51982"/>
    <w:rsid w:val="00BC18B5"/>
    <w:rsid w:val="00BD19A6"/>
    <w:rsid w:val="00C26BAC"/>
    <w:rsid w:val="00C44DD2"/>
    <w:rsid w:val="00C56542"/>
    <w:rsid w:val="00C776C6"/>
    <w:rsid w:val="00CB166A"/>
    <w:rsid w:val="00CE4984"/>
    <w:rsid w:val="00D0316F"/>
    <w:rsid w:val="00D06C01"/>
    <w:rsid w:val="00D94222"/>
    <w:rsid w:val="00DB79F2"/>
    <w:rsid w:val="00DC7766"/>
    <w:rsid w:val="00DF48DB"/>
    <w:rsid w:val="00E01BE3"/>
    <w:rsid w:val="00E648B1"/>
    <w:rsid w:val="00E97269"/>
    <w:rsid w:val="00EA18E2"/>
    <w:rsid w:val="00ED531C"/>
    <w:rsid w:val="00F23D36"/>
    <w:rsid w:val="00F504BC"/>
    <w:rsid w:val="00F64947"/>
    <w:rsid w:val="00F66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020B4"/>
  <w15:chartTrackingRefBased/>
  <w15:docId w15:val="{84445DE6-EFED-4CC9-AD29-CDA46F686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931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9310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9310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C18B5"/>
    <w:pPr>
      <w:ind w:left="720"/>
      <w:contextualSpacing/>
    </w:pPr>
  </w:style>
  <w:style w:type="paragraph" w:styleId="BalloonText">
    <w:name w:val="Balloon Text"/>
    <w:basedOn w:val="Normal"/>
    <w:link w:val="BalloonTextChar"/>
    <w:uiPriority w:val="99"/>
    <w:semiHidden/>
    <w:unhideWhenUsed/>
    <w:rsid w:val="006916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6BE"/>
    <w:rPr>
      <w:rFonts w:ascii="Segoe UI" w:hAnsi="Segoe UI" w:cs="Segoe UI"/>
      <w:sz w:val="18"/>
      <w:szCs w:val="18"/>
    </w:rPr>
  </w:style>
  <w:style w:type="paragraph" w:customStyle="1" w:styleId="Default">
    <w:name w:val="Default"/>
    <w:rsid w:val="001672A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76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2622A-5A09-4922-9BC9-592055DF7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Dillon</dc:creator>
  <cp:keywords/>
  <dc:description/>
  <cp:lastModifiedBy>Michaela Johnson</cp:lastModifiedBy>
  <cp:revision>5</cp:revision>
  <cp:lastPrinted>2023-05-23T20:13:00Z</cp:lastPrinted>
  <dcterms:created xsi:type="dcterms:W3CDTF">2023-05-23T17:59:00Z</dcterms:created>
  <dcterms:modified xsi:type="dcterms:W3CDTF">2023-05-23T20:17:00Z</dcterms:modified>
</cp:coreProperties>
</file>